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E2" w:rsidRPr="00AA2C8A" w:rsidRDefault="007F36E2" w:rsidP="00335E2E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spacing w:after="200" w:line="276" w:lineRule="auto"/>
        <w:rPr>
          <w:rFonts w:ascii="Times New Roman" w:hAnsi="Times New Roman"/>
        </w:rPr>
      </w:pPr>
    </w:p>
    <w:p w:rsidR="007F36E2" w:rsidRPr="00502269" w:rsidRDefault="007F36E2" w:rsidP="00335E2E">
      <w:pPr>
        <w:jc w:val="right"/>
        <w:rPr>
          <w:rFonts w:ascii="Times New Roman" w:hAnsi="Times New Roman"/>
          <w:sz w:val="28"/>
          <w:szCs w:val="28"/>
        </w:rPr>
      </w:pPr>
      <w:r w:rsidRPr="00502269">
        <w:rPr>
          <w:rFonts w:ascii="Times New Roman" w:hAnsi="Times New Roman"/>
          <w:sz w:val="28"/>
          <w:szCs w:val="28"/>
        </w:rPr>
        <w:t>Приложение № 1</w:t>
      </w:r>
    </w:p>
    <w:p w:rsidR="007F36E2" w:rsidRPr="00502269" w:rsidRDefault="007F36E2" w:rsidP="00335E2E">
      <w:pPr>
        <w:jc w:val="right"/>
        <w:rPr>
          <w:rFonts w:ascii="Times New Roman" w:hAnsi="Times New Roman"/>
          <w:sz w:val="28"/>
          <w:szCs w:val="28"/>
        </w:rPr>
      </w:pPr>
      <w:r w:rsidRPr="00502269">
        <w:rPr>
          <w:rFonts w:ascii="Times New Roman" w:hAnsi="Times New Roman"/>
          <w:sz w:val="28"/>
          <w:szCs w:val="28"/>
        </w:rPr>
        <w:t xml:space="preserve">к приказу № </w:t>
      </w:r>
      <w:r>
        <w:rPr>
          <w:rFonts w:ascii="Times New Roman" w:hAnsi="Times New Roman"/>
          <w:sz w:val="28"/>
          <w:szCs w:val="28"/>
        </w:rPr>
        <w:t>378</w:t>
      </w:r>
      <w:r w:rsidRPr="005022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12.11.2014 г.</w:t>
      </w:r>
    </w:p>
    <w:p w:rsidR="007F36E2" w:rsidRPr="00AA2C8A" w:rsidRDefault="007F36E2" w:rsidP="00335E2E">
      <w:pPr>
        <w:jc w:val="right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jc w:val="right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>Положение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 xml:space="preserve">о проведении городской конференции 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>научно-исследовательских,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>проектных и творческих работ учащихся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 xml:space="preserve">«Первые шаги» 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spacing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Городская научно-практическая конференция исследовательских, проектных и творческих работ учащихся «Первые шаги» (далее конференция) организована с целью стимулирования интереса обучающихся к интеллектуальной творческой деятельности, развития навыков научно-исследовательской работы, умения самостоятельно и творчески мыслить, использовать полученные знания на практике.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2. Организаторы конференции</w:t>
      </w:r>
    </w:p>
    <w:p w:rsidR="007F36E2" w:rsidRPr="00AA2C8A" w:rsidRDefault="007F36E2" w:rsidP="00335E2E">
      <w:pPr>
        <w:spacing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Организаторами конференции является МКУ «Управление образования города Белово» совместно с МБОУ ДПО (ПК)С «Информационно-методический центр города Белово».</w:t>
      </w: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3. Участники конференции</w:t>
      </w: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В конференции принимают участие обучающиеся 8-11 классов общеобразовательных школ, гимназий, лицеев, учреждений дополнительного образования.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4. Порядок проведения конференции</w:t>
      </w: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Участник имеет право выступать только с одним докладом на одной из секций.</w:t>
      </w:r>
      <w:r w:rsidRPr="00AA2C8A">
        <w:rPr>
          <w:rFonts w:ascii="Times New Roman" w:hAnsi="Times New Roman"/>
          <w:sz w:val="26"/>
          <w:szCs w:val="26"/>
        </w:rPr>
        <w:t xml:space="preserve"> </w:t>
      </w:r>
    </w:p>
    <w:p w:rsidR="007F36E2" w:rsidRPr="00AA2C8A" w:rsidRDefault="007F36E2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Каждый участник защищает представленную на конференции работу</w:t>
      </w:r>
      <w:r>
        <w:rPr>
          <w:rFonts w:ascii="Times New Roman" w:hAnsi="Times New Roman"/>
          <w:sz w:val="26"/>
          <w:szCs w:val="26"/>
        </w:rPr>
        <w:t xml:space="preserve"> (Приложение 1)</w:t>
      </w:r>
      <w:r w:rsidRPr="00AA2C8A">
        <w:rPr>
          <w:rFonts w:ascii="Times New Roman" w:hAnsi="Times New Roman"/>
          <w:sz w:val="26"/>
          <w:szCs w:val="26"/>
        </w:rPr>
        <w:t xml:space="preserve"> </w:t>
      </w:r>
      <w:r w:rsidRPr="00AA2C8A">
        <w:rPr>
          <w:rFonts w:ascii="Times New Roman" w:hAnsi="Times New Roman"/>
          <w:b/>
          <w:sz w:val="26"/>
          <w:szCs w:val="26"/>
        </w:rPr>
        <w:t>Время выступления с докладом  - 7-10 минут.</w:t>
      </w:r>
    </w:p>
    <w:p w:rsidR="007F36E2" w:rsidRPr="00335E2E" w:rsidRDefault="007F36E2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 xml:space="preserve">Техническое сопровождение осуществляется </w:t>
      </w:r>
      <w:r>
        <w:rPr>
          <w:rFonts w:ascii="Times New Roman" w:hAnsi="Times New Roman"/>
          <w:b/>
          <w:sz w:val="26"/>
          <w:szCs w:val="26"/>
        </w:rPr>
        <w:t>принимающим</w:t>
      </w:r>
      <w:r w:rsidRPr="00AA2C8A">
        <w:rPr>
          <w:rFonts w:ascii="Times New Roman" w:hAnsi="Times New Roman"/>
          <w:b/>
          <w:sz w:val="26"/>
          <w:szCs w:val="26"/>
        </w:rPr>
        <w:t xml:space="preserve"> образовательн</w:t>
      </w:r>
      <w:r>
        <w:rPr>
          <w:rFonts w:ascii="Times New Roman" w:hAnsi="Times New Roman"/>
          <w:b/>
          <w:sz w:val="26"/>
          <w:szCs w:val="26"/>
        </w:rPr>
        <w:t>ым</w:t>
      </w:r>
      <w:r w:rsidRPr="00AA2C8A">
        <w:rPr>
          <w:rFonts w:ascii="Times New Roman" w:hAnsi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sz w:val="26"/>
          <w:szCs w:val="26"/>
        </w:rPr>
        <w:t>ем.</w:t>
      </w:r>
    </w:p>
    <w:p w:rsidR="007F36E2" w:rsidRPr="00AA2C8A" w:rsidRDefault="007F36E2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Конференция состоится 18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6"/>
            <w:szCs w:val="26"/>
          </w:rPr>
          <w:t>2015 г</w:t>
        </w:r>
      </w:smartTag>
      <w:r>
        <w:rPr>
          <w:rFonts w:ascii="Times New Roman" w:hAnsi="Times New Roman"/>
          <w:b/>
          <w:sz w:val="26"/>
          <w:szCs w:val="26"/>
        </w:rPr>
        <w:t>.</w:t>
      </w:r>
    </w:p>
    <w:p w:rsidR="007F36E2" w:rsidRPr="00AA2C8A" w:rsidRDefault="007F36E2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Для участия в конференции необходимо предоставить в оргкомитет в период </w:t>
      </w:r>
      <w:r w:rsidRPr="00AA2C8A">
        <w:rPr>
          <w:rFonts w:ascii="Times New Roman" w:hAnsi="Times New Roman"/>
          <w:b/>
          <w:sz w:val="26"/>
          <w:szCs w:val="26"/>
        </w:rPr>
        <w:t xml:space="preserve">с </w:t>
      </w:r>
      <w:r>
        <w:rPr>
          <w:rFonts w:ascii="Times New Roman" w:hAnsi="Times New Roman"/>
          <w:b/>
          <w:sz w:val="26"/>
          <w:szCs w:val="26"/>
        </w:rPr>
        <w:t>16</w:t>
      </w:r>
      <w:r w:rsidRPr="00AA2C8A">
        <w:rPr>
          <w:rFonts w:ascii="Times New Roman" w:hAnsi="Times New Roman"/>
          <w:b/>
          <w:sz w:val="26"/>
          <w:szCs w:val="26"/>
        </w:rPr>
        <w:t xml:space="preserve"> по 2</w:t>
      </w:r>
      <w:r>
        <w:rPr>
          <w:rFonts w:ascii="Times New Roman" w:hAnsi="Times New Roman"/>
          <w:b/>
          <w:sz w:val="26"/>
          <w:szCs w:val="26"/>
        </w:rPr>
        <w:t xml:space="preserve">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6"/>
            <w:szCs w:val="26"/>
          </w:rPr>
          <w:t>2015 г</w:t>
        </w:r>
      </w:smartTag>
      <w:r>
        <w:rPr>
          <w:rFonts w:ascii="Times New Roman" w:hAnsi="Times New Roman"/>
          <w:b/>
          <w:sz w:val="26"/>
          <w:szCs w:val="26"/>
        </w:rPr>
        <w:t>.</w:t>
      </w:r>
      <w:r w:rsidRPr="00AA2C8A">
        <w:rPr>
          <w:rFonts w:ascii="Times New Roman" w:hAnsi="Times New Roman"/>
          <w:sz w:val="26"/>
          <w:szCs w:val="26"/>
        </w:rPr>
        <w:t xml:space="preserve"> следующие материалы:</w:t>
      </w:r>
    </w:p>
    <w:p w:rsidR="007F36E2" w:rsidRPr="00AA2C8A" w:rsidRDefault="007F36E2" w:rsidP="00335E2E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 каждую работу отдельная заявка в печатном виде (приложение 4), заверенная директором общеобразовательного учреждения</w:t>
      </w:r>
      <w:r w:rsidRPr="00AA2C8A">
        <w:rPr>
          <w:rFonts w:ascii="Times New Roman" w:hAnsi="Times New Roman"/>
          <w:b/>
          <w:sz w:val="26"/>
          <w:szCs w:val="26"/>
        </w:rPr>
        <w:t>;</w:t>
      </w:r>
    </w:p>
    <w:p w:rsidR="007F36E2" w:rsidRPr="00AA2C8A" w:rsidRDefault="007F36E2" w:rsidP="00335E2E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тезисы докладов в одном экземпляре (бумажные и электронные варианты, приложение 3) – на каждую работу отдельно;</w:t>
      </w:r>
    </w:p>
    <w:p w:rsidR="007F36E2" w:rsidRPr="00AA2C8A" w:rsidRDefault="007F36E2" w:rsidP="00335E2E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заявки, которые поступают в оргкомитет после 2</w:t>
      </w:r>
      <w:r>
        <w:rPr>
          <w:rFonts w:ascii="Times New Roman" w:hAnsi="Times New Roman"/>
          <w:b/>
          <w:sz w:val="26"/>
          <w:szCs w:val="26"/>
        </w:rPr>
        <w:t>0 февраля</w:t>
      </w:r>
      <w:r w:rsidRPr="00AA2C8A">
        <w:rPr>
          <w:rFonts w:ascii="Times New Roman" w:hAnsi="Times New Roman"/>
          <w:sz w:val="26"/>
          <w:szCs w:val="26"/>
        </w:rPr>
        <w:t xml:space="preserve"> </w:t>
      </w:r>
      <w:r w:rsidRPr="00AA2C8A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5</w:t>
      </w:r>
      <w:r w:rsidRPr="00AA2C8A">
        <w:rPr>
          <w:rFonts w:ascii="Times New Roman" w:hAnsi="Times New Roman"/>
          <w:b/>
          <w:sz w:val="26"/>
          <w:szCs w:val="26"/>
        </w:rPr>
        <w:t xml:space="preserve"> года, не рассматриваются.</w:t>
      </w:r>
    </w:p>
    <w:p w:rsidR="007F36E2" w:rsidRPr="00AA2C8A" w:rsidRDefault="007F36E2" w:rsidP="00335E2E">
      <w:pPr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5. Технология проведения конференции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 конференцию принимаются научно-исследовательские работы, работы прикладного и творческого характера объемом до 20 машинописных страниц согласно требованиям</w:t>
      </w:r>
      <w:r>
        <w:rPr>
          <w:rFonts w:ascii="Times New Roman" w:hAnsi="Times New Roman"/>
          <w:sz w:val="26"/>
          <w:szCs w:val="26"/>
        </w:rPr>
        <w:t xml:space="preserve"> (Приложение 2)</w:t>
      </w:r>
      <w:r w:rsidRPr="00AA2C8A">
        <w:rPr>
          <w:rFonts w:ascii="Times New Roman" w:hAnsi="Times New Roman"/>
          <w:sz w:val="26"/>
          <w:szCs w:val="26"/>
        </w:rPr>
        <w:t>. Работы должны быть выполнены самостоятельно. Ценным является творчество, интеллектуальная продуктивность, открытие и генерация новых идей, может быть, даже необычных, но обоснованных. В работе необходимо четко обозначить достижения автора и области применения результатов, проблему, рассматриваемую в работе,  ее решение должно быть по возможности оригинальным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Направления конкурсных работ: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астрономия и астронавтика;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биология, зоология, ботаника;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медицина, физиология; 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экология окружающей среды и здоровье человека;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география, топонимика, этнография;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информационные и компьютерные технологии;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многообразие математики;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физика и познание мира;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химия и химические технологии;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экология – общая, промышленная, социальная; экологический мониторинг;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безопасность жизнедеятельности;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искусствоведение и музееведение;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история общая, военная;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краеведение – историческое, мемориальное;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русский язык;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иностранные языки;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литературное наследие и литературное творчество;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народная культура и творчество;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декоративно-прикладное искусство;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техническое творчество, изобретательство, история науки и техники;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педагогика, психология, социология;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философия, юриспруденция, политология;</w:t>
      </w:r>
    </w:p>
    <w:p w:rsidR="007F36E2" w:rsidRPr="00AA2C8A" w:rsidRDefault="007F36E2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экономика и управление.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Количество и наименование секций конференции определяется оргкомитетом по итогам представленных заявок и тезисов.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6. Руководство конференцией</w:t>
      </w:r>
    </w:p>
    <w:p w:rsidR="007F36E2" w:rsidRPr="00AA2C8A" w:rsidRDefault="007F36E2" w:rsidP="00335E2E">
      <w:pPr>
        <w:ind w:left="540" w:hanging="540"/>
        <w:jc w:val="center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6.1. Общее руководство конференцией осуществляет организационный комитет (далее Оргкомитет).</w:t>
      </w:r>
    </w:p>
    <w:p w:rsidR="007F36E2" w:rsidRPr="00AA2C8A" w:rsidRDefault="007F36E2" w:rsidP="00335E2E">
      <w:pPr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6.2.  Оргкомитет проводит работу по подготовке и проведению конференции:</w:t>
      </w:r>
    </w:p>
    <w:p w:rsidR="007F36E2" w:rsidRPr="00AA2C8A" w:rsidRDefault="007F36E2" w:rsidP="00335E2E">
      <w:pPr>
        <w:numPr>
          <w:ilvl w:val="0"/>
          <w:numId w:val="4"/>
        </w:numPr>
        <w:tabs>
          <w:tab w:val="clear" w:pos="1440"/>
        </w:tabs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формирует состав экспертных комиссий предметных секций;</w:t>
      </w:r>
    </w:p>
    <w:p w:rsidR="007F36E2" w:rsidRPr="00AA2C8A" w:rsidRDefault="007F36E2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представляет в управление образования на утверждение программу и смету расходов конференции;</w:t>
      </w:r>
    </w:p>
    <w:p w:rsidR="007F36E2" w:rsidRPr="00AA2C8A" w:rsidRDefault="007F36E2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решает иные вопросы по организации работы конференции;</w:t>
      </w:r>
    </w:p>
    <w:p w:rsidR="007F36E2" w:rsidRPr="00AA2C8A" w:rsidRDefault="007F36E2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осуществляет организационно-методическое руководство конференцией; </w:t>
      </w:r>
    </w:p>
    <w:p w:rsidR="007F36E2" w:rsidRPr="00AA2C8A" w:rsidRDefault="007F36E2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количество и наименование секций конференции определяется оргкомитетом по итогам представленных заявок;</w:t>
      </w:r>
    </w:p>
    <w:p w:rsidR="007F36E2" w:rsidRPr="00AA2C8A" w:rsidRDefault="007F36E2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проводит награждение победителей.</w:t>
      </w:r>
    </w:p>
    <w:p w:rsidR="007F36E2" w:rsidRPr="00AA2C8A" w:rsidRDefault="007F36E2" w:rsidP="00335E2E">
      <w:pPr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7. Критерии оценки научно-исследовательских работ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Актуальность поставленной задачи.</w:t>
      </w:r>
    </w:p>
    <w:p w:rsidR="007F36E2" w:rsidRPr="00AA2C8A" w:rsidRDefault="007F36E2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Новизна решаемой задачи.</w:t>
      </w:r>
    </w:p>
    <w:p w:rsidR="007F36E2" w:rsidRPr="00AA2C8A" w:rsidRDefault="007F36E2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Оригинальность методов решения задачи, исследования.</w:t>
      </w:r>
    </w:p>
    <w:p w:rsidR="007F36E2" w:rsidRPr="00AA2C8A" w:rsidRDefault="007F36E2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Новизна полученных результатов.</w:t>
      </w:r>
    </w:p>
    <w:p w:rsidR="007F36E2" w:rsidRPr="00AA2C8A" w:rsidRDefault="007F36E2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Научное и практическое значение результатов работы.</w:t>
      </w:r>
    </w:p>
    <w:p w:rsidR="007F36E2" w:rsidRPr="00AA2C8A" w:rsidRDefault="007F36E2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Достоверность результатов.</w:t>
      </w:r>
    </w:p>
    <w:p w:rsidR="007F36E2" w:rsidRPr="00AA2C8A" w:rsidRDefault="007F36E2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Уровень проработанности исследования, решения задачи.</w:t>
      </w:r>
    </w:p>
    <w:p w:rsidR="007F36E2" w:rsidRPr="00AA2C8A" w:rsidRDefault="007F36E2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Изложение доклада и эрудированность автора в рассматриваемой области.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8.Состав оргкомитета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2808"/>
        <w:gridCol w:w="7046"/>
      </w:tblGrid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1. Шафирко В.Я.    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председатель оргкомитета, начальник муниципального                              казенного учреждения «Управление образования города Белово»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2. Милосердова Т.Н.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зам.председателя, директор МБОУ ДПО (ПК)С ИМЦ</w:t>
            </w:r>
          </w:p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3. Евланова Л.И.         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заместитель директора МБОУ ДПО (ПК)С ИМЦ</w:t>
            </w:r>
          </w:p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4. Подерягина Т.Н.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руководитель структурным подразделением МБОУ ДПО (ПК)С ИМЦ</w:t>
            </w:r>
          </w:p>
          <w:p w:rsidR="007F36E2" w:rsidRPr="00AA2C8A" w:rsidRDefault="007F36E2" w:rsidP="00976032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6. Зубакова Н.А.         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/>
                <w:sz w:val="26"/>
                <w:szCs w:val="26"/>
              </w:rPr>
              <w:t>Кузьмина Н</w:t>
            </w:r>
            <w:r w:rsidRPr="00AA2C8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A2C8A">
              <w:rPr>
                <w:rFonts w:ascii="Times New Roman" w:hAnsi="Times New Roman"/>
                <w:sz w:val="26"/>
                <w:szCs w:val="26"/>
              </w:rPr>
              <w:t xml:space="preserve">.        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8. Иванова Г.А.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9. Иванова Е.Г.         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10.Ефанова В.В.         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11.Шмакова Е.А.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12.Смольник В.В.       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13.Сидорова Л.А.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14.Шалыгина Н.Е.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  <w:tr w:rsidR="007F36E2" w:rsidRPr="00AA2C8A" w:rsidTr="00976032">
        <w:tc>
          <w:tcPr>
            <w:tcW w:w="2808" w:type="dxa"/>
          </w:tcPr>
          <w:p w:rsidR="007F36E2" w:rsidRPr="00AA2C8A" w:rsidRDefault="007F36E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15. Шишова Н.П.</w:t>
            </w:r>
          </w:p>
        </w:tc>
        <w:tc>
          <w:tcPr>
            <w:tcW w:w="7046" w:type="dxa"/>
          </w:tcPr>
          <w:p w:rsidR="007F36E2" w:rsidRPr="00AA2C8A" w:rsidRDefault="007F36E2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(ПК)С ИМЦ</w:t>
            </w:r>
          </w:p>
        </w:tc>
      </w:tr>
    </w:tbl>
    <w:p w:rsidR="007F36E2" w:rsidRDefault="007F36E2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7F36E2" w:rsidRDefault="007F36E2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7F36E2" w:rsidRDefault="007F36E2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7F36E2" w:rsidRDefault="007F36E2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7F36E2" w:rsidRDefault="007F36E2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7F36E2" w:rsidRPr="00AA2C8A" w:rsidRDefault="007F36E2" w:rsidP="00335E2E">
      <w:pPr>
        <w:jc w:val="right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7F36E2" w:rsidRPr="00AA2C8A" w:rsidRDefault="007F36E2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Требования к содержанию научно-исследовательских работ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numPr>
          <w:ilvl w:val="0"/>
          <w:numId w:val="9"/>
        </w:numPr>
        <w:tabs>
          <w:tab w:val="clear" w:pos="1740"/>
          <w:tab w:val="num" w:pos="36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В работе, связанной с собственными исследованиями автора, должны быть освещены актуальность решения проблемы, сравнения имеющихся и предлагаемых методов решения проблемы, причины использования предлагаемых методов, предложения по практическому использованию результатов.</w:t>
      </w:r>
    </w:p>
    <w:p w:rsidR="007F36E2" w:rsidRPr="00AA2C8A" w:rsidRDefault="007F36E2" w:rsidP="00335E2E">
      <w:pPr>
        <w:numPr>
          <w:ilvl w:val="0"/>
          <w:numId w:val="9"/>
        </w:numPr>
        <w:tabs>
          <w:tab w:val="clear" w:pos="1740"/>
          <w:tab w:val="num" w:pos="360"/>
        </w:tabs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Научные работы, представляемые молодыми исследователями, должны содержать, как правило, следующие основные элементы: </w:t>
      </w:r>
      <w:r w:rsidRPr="00AA2C8A">
        <w:rPr>
          <w:rFonts w:ascii="Times New Roman" w:hAnsi="Times New Roman"/>
          <w:b/>
          <w:sz w:val="26"/>
          <w:szCs w:val="26"/>
        </w:rPr>
        <w:t>титульный лист, содержание, введение, основную часть, выводы (заключение), список литературы, приложения (при необходимости).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Введение</w:t>
      </w:r>
      <w:r w:rsidRPr="00AA2C8A">
        <w:rPr>
          <w:rFonts w:ascii="Times New Roman" w:hAnsi="Times New Roman"/>
          <w:sz w:val="26"/>
          <w:szCs w:val="26"/>
        </w:rPr>
        <w:t xml:space="preserve"> имеет цель  ознакомить с сутью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достижению цели работы. Поэтому именно во введении должны быть четко сформулированы цель, задачи, методы исследования. Объем введения – не более 1,5 страниц машинописного текста.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Основная часть</w:t>
      </w:r>
      <w:r w:rsidRPr="00AA2C8A">
        <w:rPr>
          <w:rFonts w:ascii="Times New Roman" w:hAnsi="Times New Roman"/>
          <w:sz w:val="26"/>
          <w:szCs w:val="26"/>
        </w:rPr>
        <w:t xml:space="preserve"> должна иметь заглавие, выражающее суть, научную идею работы. В этом разделе должна быть четко раскрыты новизна и достоверность результатов работы. Новым может быть, например, анализ известных научных фактов и оценка их автором работы, новое решение известной научной задачи, новая постановка эксперимента и т.п. В том же разделе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научные источники. 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Выводы или заключение</w:t>
      </w:r>
      <w:r w:rsidRPr="00AA2C8A">
        <w:rPr>
          <w:rFonts w:ascii="Times New Roman" w:hAnsi="Times New Roman"/>
          <w:sz w:val="26"/>
          <w:szCs w:val="26"/>
        </w:rPr>
        <w:t xml:space="preserve"> – это краткая формулировка основных результатов работы в виде утверждения, а не перечисления всего того, что было сделано. Выводы должны быть краткими и точными. Утверждающее содержание вывода – это то, на чем настаивает автор, что он готов защищать и отстаивать.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Работа завершается </w:t>
      </w:r>
      <w:r w:rsidRPr="00AA2C8A">
        <w:rPr>
          <w:rFonts w:ascii="Times New Roman" w:hAnsi="Times New Roman"/>
          <w:b/>
          <w:sz w:val="26"/>
          <w:szCs w:val="26"/>
        </w:rPr>
        <w:t>списком литературы</w:t>
      </w:r>
      <w:r w:rsidRPr="00AA2C8A">
        <w:rPr>
          <w:rFonts w:ascii="Times New Roman" w:hAnsi="Times New Roman"/>
          <w:sz w:val="26"/>
          <w:szCs w:val="26"/>
        </w:rPr>
        <w:t>, в котором должны быть указаны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 [1]. В списке литературы квадратные скобки не ставят.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numPr>
          <w:ilvl w:val="0"/>
          <w:numId w:val="9"/>
        </w:numPr>
        <w:tabs>
          <w:tab w:val="clear" w:pos="174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Программы для ЭВМ</w:t>
      </w:r>
      <w:r w:rsidRPr="00AA2C8A">
        <w:rPr>
          <w:rFonts w:ascii="Times New Roman" w:hAnsi="Times New Roman"/>
          <w:sz w:val="26"/>
          <w:szCs w:val="26"/>
        </w:rPr>
        <w:t>, предлагаемые в работах, должны сопровождаться описанием задачи, изложением алгоритма решения задачи, описанием  программ, входных и выходных данных, распечатками программы и результатов, анализом результатов численного решения задачи; характеристикой  вычислительной техники, на которой решалась задача.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F36E2" w:rsidRPr="00AA2C8A" w:rsidRDefault="007F36E2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Требования к оформлению работ</w:t>
      </w: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текст должен быть аккуратно напечатан;</w:t>
      </w:r>
    </w:p>
    <w:p w:rsidR="007F36E2" w:rsidRPr="00AA2C8A" w:rsidRDefault="007F36E2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работы должны быть в объеме не больше 20 машинописных страниц формата А-4 через 1,5 интервал; поля: справа – 15мм, слева – 30мм, сверху и снизу – 20мм;</w:t>
      </w:r>
    </w:p>
    <w:p w:rsidR="007F36E2" w:rsidRPr="00AA2C8A" w:rsidRDefault="007F36E2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формулы, рисунки и графики оформляются на компьютере;</w:t>
      </w:r>
    </w:p>
    <w:p w:rsidR="007F36E2" w:rsidRPr="00AA2C8A" w:rsidRDefault="007F36E2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приложения, чертежи, таблицы, тексты, программы, графики и т.д. могут быть выполнены в виде вкладышей большого формата.</w:t>
      </w: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>Титульный лист оформляется согласно приведенному ниже образцу.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7F36E2" w:rsidRPr="00AA2C8A" w:rsidTr="00976032">
        <w:trPr>
          <w:trHeight w:val="9000"/>
        </w:trPr>
        <w:tc>
          <w:tcPr>
            <w:tcW w:w="8640" w:type="dxa"/>
          </w:tcPr>
          <w:p w:rsidR="007F36E2" w:rsidRPr="00AA2C8A" w:rsidRDefault="007F36E2" w:rsidP="00976032">
            <w:pPr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Городская научно-практическая конференция исследовательских, проектных и творческих работ учащихся «Первые шаги»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  <w:b/>
              </w:rPr>
              <w:t>Направление</w:t>
            </w:r>
            <w:r w:rsidRPr="00AA2C8A">
              <w:rPr>
                <w:rFonts w:ascii="Times New Roman" w:hAnsi="Times New Roman"/>
              </w:rPr>
              <w:t>: химия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Название работы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8A">
              <w:rPr>
                <w:rFonts w:ascii="Times New Roman" w:hAnsi="Times New Roman"/>
                <w:b/>
                <w:sz w:val="28"/>
                <w:szCs w:val="28"/>
              </w:rPr>
              <w:t>Практическое применение озона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 xml:space="preserve">Выполнил (а)               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Имя. Фамилия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ученик (ца) … класса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 xml:space="preserve">                                                                                      школы №   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Руководитель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И.О.Фамилия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учитель химии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Научный консультант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И.О.Фамилия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Должность</w:t>
            </w:r>
          </w:p>
          <w:p w:rsidR="007F36E2" w:rsidRPr="00AA2C8A" w:rsidRDefault="007F36E2" w:rsidP="00976032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кандидат … наук, доктор</w:t>
            </w:r>
          </w:p>
          <w:p w:rsidR="007F36E2" w:rsidRPr="00AA2C8A" w:rsidRDefault="007F36E2" w:rsidP="0097603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6E2" w:rsidRPr="00AA2C8A" w:rsidRDefault="007F36E2" w:rsidP="0097603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Белово 201</w:t>
            </w:r>
            <w:r>
              <w:rPr>
                <w:rFonts w:ascii="Times New Roman" w:hAnsi="Times New Roman"/>
              </w:rPr>
              <w:t>5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36E2" w:rsidRPr="00AA2C8A" w:rsidRDefault="007F36E2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F36E2" w:rsidRPr="00AA2C8A" w:rsidRDefault="007F36E2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F36E2" w:rsidRPr="00AA2C8A" w:rsidRDefault="007F36E2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F36E2" w:rsidRPr="00AA2C8A" w:rsidRDefault="007F36E2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Требование к оформлению тезисов</w:t>
      </w: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36E2" w:rsidRPr="00AA2C8A" w:rsidRDefault="007F36E2" w:rsidP="00335E2E">
      <w:pPr>
        <w:spacing w:line="288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1. Принимаются тезисы объемом до 3 страниц в 1 экземпляре на белой бумаге (формат бумаги А4; поля: сверху 2,5см., слева 3см., справа и снизу 2см., шрифт </w:t>
      </w:r>
      <w:r w:rsidRPr="00AA2C8A">
        <w:rPr>
          <w:rFonts w:ascii="Times New Roman" w:hAnsi="Times New Roman"/>
          <w:sz w:val="28"/>
          <w:szCs w:val="28"/>
          <w:lang w:val="en-US"/>
        </w:rPr>
        <w:t>Times</w:t>
      </w:r>
      <w:r w:rsidRPr="00AA2C8A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  <w:lang w:val="en-US"/>
        </w:rPr>
        <w:t>New</w:t>
      </w:r>
      <w:r w:rsidRPr="00AA2C8A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  <w:lang w:val="en-US"/>
        </w:rPr>
        <w:t>Roman</w:t>
      </w:r>
      <w:r w:rsidRPr="00AA2C8A">
        <w:rPr>
          <w:rFonts w:ascii="Times New Roman" w:hAnsi="Times New Roman"/>
          <w:sz w:val="28"/>
          <w:szCs w:val="28"/>
        </w:rPr>
        <w:t>, размер 14), напечатанные на компьютере, и обязательно на дискете (диске). Объем тезисов включает проводимые автором таблицы, иллюстрации.</w:t>
      </w:r>
    </w:p>
    <w:p w:rsidR="007F36E2" w:rsidRPr="00AA2C8A" w:rsidRDefault="007F36E2" w:rsidP="00335E2E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2.  Заголовок оформляется следующим образом:</w:t>
      </w:r>
    </w:p>
    <w:p w:rsidR="007F36E2" w:rsidRPr="00AA2C8A" w:rsidRDefault="007F36E2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название работы заглавными буквами (направление конкурсной работы);</w:t>
      </w:r>
    </w:p>
    <w:p w:rsidR="007F36E2" w:rsidRPr="00AA2C8A" w:rsidRDefault="007F36E2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имя и фамилия автора;</w:t>
      </w:r>
    </w:p>
    <w:p w:rsidR="007F36E2" w:rsidRPr="00AA2C8A" w:rsidRDefault="007F36E2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класс (на момент выполнения работы), полное название образовательного учреждения города/района);</w:t>
      </w:r>
    </w:p>
    <w:p w:rsidR="007F36E2" w:rsidRPr="00AA2C8A" w:rsidRDefault="007F36E2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Ф.И.О. руководителя и научного консультанта (если есть);</w:t>
      </w:r>
    </w:p>
    <w:p w:rsidR="007F36E2" w:rsidRPr="00AA2C8A" w:rsidRDefault="007F36E2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текст тезисов.</w:t>
      </w:r>
    </w:p>
    <w:p w:rsidR="007F36E2" w:rsidRPr="00AA2C8A" w:rsidRDefault="007F36E2" w:rsidP="00335E2E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В тезисах кратко описывается актуальность, указываются цель и задачи, место и время выполнения работы, называется методика (но подробно не расписывается). Кратко – содержание работы, выводы – полностью. Список литературы не дается, но приводятся ссылки в тексте.</w:t>
      </w: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  <w:sectPr w:rsidR="007F36E2" w:rsidRPr="00AA2C8A" w:rsidSect="00AA2C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36E2" w:rsidRPr="00AA2C8A" w:rsidRDefault="007F36E2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F36E2" w:rsidRPr="00AA2C8A" w:rsidRDefault="007F36E2" w:rsidP="00335E2E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ЗАЯВКА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 xml:space="preserve">на участие в городской конференции 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 xml:space="preserve">научно-исследовательских, проектных и творческих работ учащихся 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«Первые шаги»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5</w:t>
      </w: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980"/>
        <w:gridCol w:w="1800"/>
        <w:gridCol w:w="1980"/>
        <w:gridCol w:w="916"/>
        <w:gridCol w:w="3600"/>
      </w:tblGrid>
      <w:tr w:rsidR="007F36E2" w:rsidRPr="00AA2C8A" w:rsidTr="00976032">
        <w:trPr>
          <w:trHeight w:val="880"/>
        </w:trPr>
        <w:tc>
          <w:tcPr>
            <w:tcW w:w="72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2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Направление конкурсной работы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(см.положение)</w:t>
            </w:r>
          </w:p>
        </w:tc>
        <w:tc>
          <w:tcPr>
            <w:tcW w:w="198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0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 xml:space="preserve">автор работы </w:t>
            </w:r>
          </w:p>
        </w:tc>
        <w:tc>
          <w:tcPr>
            <w:tcW w:w="90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0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Руководитель (учитель)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должность, ученая степень, звание</w:t>
            </w:r>
          </w:p>
        </w:tc>
      </w:tr>
      <w:tr w:rsidR="007F36E2" w:rsidRPr="00AA2C8A" w:rsidTr="00976032">
        <w:trPr>
          <w:trHeight w:val="900"/>
        </w:trPr>
        <w:tc>
          <w:tcPr>
            <w:tcW w:w="72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6E2" w:rsidRPr="00AA2C8A" w:rsidRDefault="007F36E2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  <w:sectPr w:rsidR="007F36E2" w:rsidRPr="00AA2C8A" w:rsidSect="00C9045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Подготовлен</w:t>
      </w: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Директор МБОУ ДПО (ПК)С</w:t>
      </w: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ИМЦ города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2C8A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</w:rPr>
        <w:t>Милосердова</w:t>
      </w: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Согласовано</w:t>
      </w: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AA2C8A">
        <w:rPr>
          <w:rFonts w:ascii="Times New Roman" w:hAnsi="Times New Roman"/>
          <w:sz w:val="28"/>
          <w:szCs w:val="28"/>
        </w:rPr>
        <w:t xml:space="preserve"> отдела АПР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2C8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В</w:t>
      </w:r>
      <w:r w:rsidRPr="00AA2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Фролов</w:t>
      </w:r>
      <w:r w:rsidRPr="00AA2C8A">
        <w:rPr>
          <w:rFonts w:ascii="Times New Roman" w:hAnsi="Times New Roman"/>
          <w:sz w:val="28"/>
          <w:szCs w:val="28"/>
        </w:rPr>
        <w:t xml:space="preserve">а </w:t>
      </w:r>
    </w:p>
    <w:p w:rsidR="007F36E2" w:rsidRPr="00AA2C8A" w:rsidRDefault="007F36E2" w:rsidP="00335E2E">
      <w:pPr>
        <w:rPr>
          <w:rFonts w:ascii="Times New Roman" w:hAnsi="Times New Roman"/>
          <w:sz w:val="28"/>
          <w:szCs w:val="28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6E2" w:rsidRPr="00AA2C8A" w:rsidRDefault="007F36E2" w:rsidP="00335E2E">
      <w:pPr>
        <w:jc w:val="right"/>
        <w:rPr>
          <w:rFonts w:ascii="Times New Roman" w:hAnsi="Times New Roman"/>
        </w:rPr>
      </w:pPr>
    </w:p>
    <w:p w:rsidR="007F36E2" w:rsidRPr="00AA2C8A" w:rsidRDefault="007F36E2" w:rsidP="00335E2E">
      <w:pPr>
        <w:rPr>
          <w:rFonts w:ascii="Times New Roman" w:hAnsi="Times New Roman"/>
        </w:rPr>
      </w:pPr>
    </w:p>
    <w:p w:rsidR="007F36E2" w:rsidRPr="00AA2C8A" w:rsidRDefault="007F36E2" w:rsidP="00335E2E">
      <w:pPr>
        <w:rPr>
          <w:rFonts w:ascii="Times New Roman" w:hAnsi="Times New Roman"/>
        </w:rPr>
      </w:pPr>
    </w:p>
    <w:p w:rsidR="007F36E2" w:rsidRPr="00AA2C8A" w:rsidRDefault="007F36E2" w:rsidP="00335E2E">
      <w:pPr>
        <w:rPr>
          <w:rFonts w:ascii="Times New Roman" w:hAnsi="Times New Roman"/>
        </w:rPr>
      </w:pPr>
    </w:p>
    <w:p w:rsidR="007F36E2" w:rsidRDefault="007F36E2"/>
    <w:sectPr w:rsidR="007F36E2" w:rsidSect="00F43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737"/>
    <w:multiLevelType w:val="hybridMultilevel"/>
    <w:tmpl w:val="56C8A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F7A19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A33E72"/>
    <w:multiLevelType w:val="hybridMultilevel"/>
    <w:tmpl w:val="ABB86202"/>
    <w:lvl w:ilvl="0" w:tplc="0F7A1960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11D13BD4"/>
    <w:multiLevelType w:val="hybridMultilevel"/>
    <w:tmpl w:val="ED545738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BA4093"/>
    <w:multiLevelType w:val="hybridMultilevel"/>
    <w:tmpl w:val="45065A2C"/>
    <w:lvl w:ilvl="0" w:tplc="645EE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21838C2"/>
    <w:multiLevelType w:val="hybridMultilevel"/>
    <w:tmpl w:val="2A882F48"/>
    <w:lvl w:ilvl="0" w:tplc="0FBAA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26350"/>
    <w:multiLevelType w:val="hybridMultilevel"/>
    <w:tmpl w:val="7C042560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4717B1"/>
    <w:multiLevelType w:val="hybridMultilevel"/>
    <w:tmpl w:val="30906E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FBAA1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4F97C92"/>
    <w:multiLevelType w:val="hybridMultilevel"/>
    <w:tmpl w:val="8F983C1A"/>
    <w:lvl w:ilvl="0" w:tplc="90DCDF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30F39"/>
    <w:multiLevelType w:val="hybridMultilevel"/>
    <w:tmpl w:val="99A28B14"/>
    <w:lvl w:ilvl="0" w:tplc="B8728F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3766E6"/>
    <w:multiLevelType w:val="hybridMultilevel"/>
    <w:tmpl w:val="75EAFD8E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E30F52"/>
    <w:multiLevelType w:val="hybridMultilevel"/>
    <w:tmpl w:val="E9367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E2E"/>
    <w:rsid w:val="000B6F1B"/>
    <w:rsid w:val="00176A1F"/>
    <w:rsid w:val="0020036D"/>
    <w:rsid w:val="002064ED"/>
    <w:rsid w:val="00242291"/>
    <w:rsid w:val="00274628"/>
    <w:rsid w:val="002972DA"/>
    <w:rsid w:val="00335E2E"/>
    <w:rsid w:val="003C0E28"/>
    <w:rsid w:val="00446913"/>
    <w:rsid w:val="004813ED"/>
    <w:rsid w:val="004E4FD3"/>
    <w:rsid w:val="00502269"/>
    <w:rsid w:val="007F36E2"/>
    <w:rsid w:val="00851736"/>
    <w:rsid w:val="008B729B"/>
    <w:rsid w:val="00947DFE"/>
    <w:rsid w:val="009619EC"/>
    <w:rsid w:val="00976032"/>
    <w:rsid w:val="00990156"/>
    <w:rsid w:val="009C4B23"/>
    <w:rsid w:val="00A033A3"/>
    <w:rsid w:val="00A34C1D"/>
    <w:rsid w:val="00AA2C8A"/>
    <w:rsid w:val="00AB67F2"/>
    <w:rsid w:val="00AE5459"/>
    <w:rsid w:val="00C90452"/>
    <w:rsid w:val="00CE2767"/>
    <w:rsid w:val="00CE5E1D"/>
    <w:rsid w:val="00D52A42"/>
    <w:rsid w:val="00D87ACC"/>
    <w:rsid w:val="00E50BE3"/>
    <w:rsid w:val="00EE7C9C"/>
    <w:rsid w:val="00F434A6"/>
    <w:rsid w:val="00F5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E"/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335E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5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1518</Words>
  <Characters>8656</Characters>
  <Application>Microsoft Office Outlook</Application>
  <DocSecurity>0</DocSecurity>
  <Lines>0</Lines>
  <Paragraphs>0</Paragraphs>
  <ScaleCrop>false</ScaleCrop>
  <Company>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Admin</cp:lastModifiedBy>
  <cp:revision>4</cp:revision>
  <dcterms:created xsi:type="dcterms:W3CDTF">2014-11-11T06:49:00Z</dcterms:created>
  <dcterms:modified xsi:type="dcterms:W3CDTF">2015-01-26T09:03:00Z</dcterms:modified>
</cp:coreProperties>
</file>