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F3" w:rsidRPr="00083AF2" w:rsidRDefault="005A2EF3" w:rsidP="005A2EF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80"/>
          <w:sz w:val="28"/>
          <w:szCs w:val="28"/>
        </w:rPr>
      </w:pPr>
      <w:r w:rsidRPr="00083AF2">
        <w:rPr>
          <w:b/>
          <w:color w:val="000080"/>
          <w:sz w:val="28"/>
          <w:szCs w:val="28"/>
        </w:rPr>
        <w:t xml:space="preserve">Организация питания </w:t>
      </w:r>
      <w:r>
        <w:rPr>
          <w:b/>
          <w:color w:val="000080"/>
          <w:sz w:val="28"/>
          <w:szCs w:val="28"/>
        </w:rPr>
        <w:t>и о</w:t>
      </w:r>
      <w:r w:rsidRPr="00083AF2">
        <w:rPr>
          <w:b/>
          <w:color w:val="000080"/>
          <w:sz w:val="28"/>
          <w:szCs w:val="28"/>
        </w:rPr>
        <w:t>храна</w:t>
      </w:r>
      <w:r>
        <w:rPr>
          <w:b/>
          <w:color w:val="000080"/>
          <w:sz w:val="28"/>
          <w:szCs w:val="28"/>
        </w:rPr>
        <w:t>,</w:t>
      </w:r>
      <w:r w:rsidRPr="00083AF2">
        <w:rPr>
          <w:b/>
          <w:color w:val="000080"/>
          <w:sz w:val="28"/>
          <w:szCs w:val="28"/>
        </w:rPr>
        <w:t xml:space="preserve"> укрепление здоровья и психофизического развития детей</w:t>
      </w:r>
      <w:r>
        <w:rPr>
          <w:b/>
          <w:color w:val="000080"/>
          <w:sz w:val="28"/>
          <w:szCs w:val="28"/>
        </w:rPr>
        <w:t xml:space="preserve"> с нарушением зрения</w:t>
      </w:r>
    </w:p>
    <w:p w:rsidR="005A2EF3" w:rsidRPr="00651E81" w:rsidRDefault="005A2EF3" w:rsidP="005A2EF3">
      <w:pPr>
        <w:spacing w:line="360" w:lineRule="auto"/>
        <w:ind w:firstLine="36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Организация рационального и сбалансированного питания дошкольников во время пребывания в образовательном учреждении является одним из важнейших факторов поддержания их здоровья и эффективности воспитания и обучения. Питание в  образовательн</w:t>
      </w:r>
      <w:r>
        <w:rPr>
          <w:sz w:val="28"/>
          <w:szCs w:val="28"/>
        </w:rPr>
        <w:t>ом</w:t>
      </w:r>
      <w:r w:rsidRPr="00651E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651E8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651E81">
        <w:rPr>
          <w:sz w:val="28"/>
          <w:szCs w:val="28"/>
        </w:rPr>
        <w:t xml:space="preserve"> на основании муниципальных контрактов на организацию питания. </w:t>
      </w:r>
    </w:p>
    <w:p w:rsidR="005A2EF3" w:rsidRPr="00651E81" w:rsidRDefault="005A2EF3" w:rsidP="005A2EF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51E81">
        <w:rPr>
          <w:sz w:val="28"/>
          <w:szCs w:val="28"/>
        </w:rPr>
        <w:t xml:space="preserve">Питание воспитанников  организовано в соответствии с требованиями  </w:t>
      </w:r>
      <w:proofErr w:type="spellStart"/>
      <w:r w:rsidRPr="00651E81">
        <w:rPr>
          <w:sz w:val="28"/>
          <w:szCs w:val="28"/>
        </w:rPr>
        <w:t>СанПиН</w:t>
      </w:r>
      <w:proofErr w:type="spellEnd"/>
      <w:r w:rsidRPr="00651E81">
        <w:rPr>
          <w:sz w:val="28"/>
          <w:szCs w:val="28"/>
        </w:rPr>
        <w:t xml:space="preserve"> </w:t>
      </w:r>
      <w:r w:rsidRPr="009A5169">
        <w:rPr>
          <w:sz w:val="28"/>
          <w:szCs w:val="28"/>
        </w:rPr>
        <w:t>2.4.1.</w:t>
      </w:r>
      <w:r>
        <w:rPr>
          <w:sz w:val="28"/>
          <w:szCs w:val="28"/>
        </w:rPr>
        <w:t>3049-13.</w:t>
      </w:r>
      <w:r w:rsidRPr="00651E81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651E81">
        <w:rPr>
          <w:color w:val="000000"/>
          <w:sz w:val="28"/>
          <w:szCs w:val="28"/>
        </w:rPr>
        <w:t>.</w:t>
      </w:r>
    </w:p>
    <w:p w:rsidR="005A2EF3" w:rsidRPr="00651E81" w:rsidRDefault="005A2EF3" w:rsidP="005A2EF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В МБДОУ организовано </w:t>
      </w:r>
      <w:r>
        <w:rPr>
          <w:sz w:val="28"/>
          <w:szCs w:val="28"/>
        </w:rPr>
        <w:t>4</w:t>
      </w:r>
      <w:r w:rsidRPr="00651E8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651E81">
        <w:rPr>
          <w:sz w:val="28"/>
          <w:szCs w:val="28"/>
        </w:rPr>
        <w:t xml:space="preserve"> разовое питание на основе примерного 10-дневного меню, согласованного с отделом питания Управления образования г</w:t>
      </w:r>
      <w:r>
        <w:rPr>
          <w:sz w:val="28"/>
          <w:szCs w:val="28"/>
        </w:rPr>
        <w:t>орода</w:t>
      </w:r>
      <w:r w:rsidRPr="00651E81">
        <w:rPr>
          <w:sz w:val="28"/>
          <w:szCs w:val="28"/>
        </w:rPr>
        <w:t xml:space="preserve"> Белово.</w:t>
      </w:r>
    </w:p>
    <w:p w:rsidR="005A2EF3" w:rsidRPr="00651E81" w:rsidRDefault="005A2EF3" w:rsidP="005A2EF3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В детском меню пр</w:t>
      </w:r>
      <w:r>
        <w:rPr>
          <w:sz w:val="28"/>
          <w:szCs w:val="28"/>
        </w:rPr>
        <w:t xml:space="preserve">едставлены разнообразные блюда, </w:t>
      </w:r>
      <w:r w:rsidRPr="00651E81">
        <w:rPr>
          <w:sz w:val="28"/>
          <w:szCs w:val="28"/>
        </w:rPr>
        <w:t xml:space="preserve">соки, фрукты. Ежедневно в меню включены витаминизированные продукты (хлебобулочные изделия с </w:t>
      </w:r>
      <w:proofErr w:type="spellStart"/>
      <w:r w:rsidRPr="00651E81">
        <w:rPr>
          <w:sz w:val="28"/>
          <w:szCs w:val="28"/>
        </w:rPr>
        <w:t>микронуклиентами</w:t>
      </w:r>
      <w:proofErr w:type="spellEnd"/>
      <w:r w:rsidRPr="00651E81">
        <w:rPr>
          <w:sz w:val="28"/>
          <w:szCs w:val="28"/>
        </w:rPr>
        <w:t xml:space="preserve">, витаминизированные напитки). Старшей </w:t>
      </w:r>
      <w:r>
        <w:rPr>
          <w:sz w:val="28"/>
          <w:szCs w:val="28"/>
        </w:rPr>
        <w:t xml:space="preserve">медицинской сестрой </w:t>
      </w:r>
      <w:r w:rsidRPr="00651E81">
        <w:rPr>
          <w:sz w:val="28"/>
          <w:szCs w:val="28"/>
        </w:rPr>
        <w:t>производится контроль принимаемых продуктов на предмет качества, срока реализации, наличия сертификатов. Средняя стоимость питания (в расчете на 1 воспитанника в день)  201</w:t>
      </w:r>
      <w:r>
        <w:rPr>
          <w:sz w:val="28"/>
          <w:szCs w:val="28"/>
        </w:rPr>
        <w:t>9 г составляет</w:t>
      </w:r>
      <w:r w:rsidRPr="00651E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94, 02 </w:t>
      </w:r>
      <w:r w:rsidRPr="00BE30A3">
        <w:rPr>
          <w:sz w:val="28"/>
          <w:szCs w:val="28"/>
        </w:rPr>
        <w:t>руб.</w:t>
      </w:r>
    </w:p>
    <w:p w:rsidR="005A2EF3" w:rsidRPr="00651E81" w:rsidRDefault="005A2EF3" w:rsidP="005A2EF3">
      <w:pPr>
        <w:spacing w:line="360" w:lineRule="auto"/>
        <w:ind w:firstLine="708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С целью усиления </w:t>
      </w:r>
      <w:proofErr w:type="gramStart"/>
      <w:r w:rsidRPr="00651E81">
        <w:rPr>
          <w:sz w:val="28"/>
          <w:szCs w:val="28"/>
        </w:rPr>
        <w:t>контроля за</w:t>
      </w:r>
      <w:proofErr w:type="gramEnd"/>
      <w:r w:rsidRPr="00651E81">
        <w:rPr>
          <w:sz w:val="28"/>
          <w:szCs w:val="28"/>
        </w:rPr>
        <w:t xml:space="preserve"> качеством и безопасностью питания в  дошкольном  учреждении и в соответствии с требованиями нового санитарного законодательства организована работа </w:t>
      </w:r>
      <w:proofErr w:type="spellStart"/>
      <w:r w:rsidRPr="00651E81">
        <w:rPr>
          <w:sz w:val="28"/>
          <w:szCs w:val="28"/>
        </w:rPr>
        <w:t>бракеражной</w:t>
      </w:r>
      <w:proofErr w:type="spellEnd"/>
      <w:r w:rsidRPr="00651E81">
        <w:rPr>
          <w:sz w:val="28"/>
          <w:szCs w:val="28"/>
        </w:rPr>
        <w:t xml:space="preserve"> комиссии, которая после снятия проб качества пищи дает разрешение на выдачу готовых блюд детям. </w:t>
      </w:r>
    </w:p>
    <w:p w:rsidR="005A2EF3" w:rsidRPr="00651E81" w:rsidRDefault="005A2EF3" w:rsidP="005A2EF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В нашем </w:t>
      </w:r>
      <w:r>
        <w:rPr>
          <w:sz w:val="28"/>
          <w:szCs w:val="28"/>
        </w:rPr>
        <w:t>детском саду</w:t>
      </w:r>
      <w:r w:rsidRPr="00651E81">
        <w:rPr>
          <w:sz w:val="28"/>
          <w:szCs w:val="28"/>
        </w:rPr>
        <w:t xml:space="preserve"> большое внимание уделяется охране и укреплению здоровья детей. </w:t>
      </w:r>
      <w:proofErr w:type="gramStart"/>
      <w:r w:rsidRPr="00651E81">
        <w:rPr>
          <w:sz w:val="28"/>
          <w:szCs w:val="28"/>
        </w:rPr>
        <w:t xml:space="preserve">Используются </w:t>
      </w:r>
      <w:proofErr w:type="spellStart"/>
      <w:r w:rsidRPr="00651E81">
        <w:rPr>
          <w:sz w:val="28"/>
          <w:szCs w:val="28"/>
        </w:rPr>
        <w:t>здоровьесберегающие</w:t>
      </w:r>
      <w:proofErr w:type="spellEnd"/>
      <w:r w:rsidRPr="00651E81">
        <w:rPr>
          <w:sz w:val="28"/>
          <w:szCs w:val="28"/>
        </w:rPr>
        <w:t xml:space="preserve"> технологии: элементы технологии В.Ф.Базарного (схемы зрительных траекторий), советы по улучшению зрения </w:t>
      </w:r>
      <w:proofErr w:type="spellStart"/>
      <w:r w:rsidRPr="00651E81">
        <w:rPr>
          <w:sz w:val="28"/>
          <w:szCs w:val="28"/>
        </w:rPr>
        <w:t>П.Брэга</w:t>
      </w:r>
      <w:proofErr w:type="spellEnd"/>
      <w:r w:rsidRPr="00651E81">
        <w:rPr>
          <w:sz w:val="28"/>
          <w:szCs w:val="28"/>
        </w:rPr>
        <w:t xml:space="preserve"> («Питание полезное для глаз», зажмуривание глаз, техника </w:t>
      </w:r>
      <w:proofErr w:type="spellStart"/>
      <w:r w:rsidRPr="00651E81">
        <w:rPr>
          <w:sz w:val="28"/>
          <w:szCs w:val="28"/>
        </w:rPr>
        <w:t>прикрывания</w:t>
      </w:r>
      <w:proofErr w:type="spellEnd"/>
      <w:r w:rsidRPr="00651E81">
        <w:rPr>
          <w:sz w:val="28"/>
          <w:szCs w:val="28"/>
        </w:rPr>
        <w:t xml:space="preserve"> глаз ладонями по методике </w:t>
      </w:r>
      <w:proofErr w:type="spellStart"/>
      <w:r w:rsidRPr="00651E81">
        <w:rPr>
          <w:sz w:val="28"/>
          <w:szCs w:val="28"/>
        </w:rPr>
        <w:t>Демирчогляна</w:t>
      </w:r>
      <w:proofErr w:type="spellEnd"/>
      <w:r w:rsidRPr="00651E81">
        <w:rPr>
          <w:sz w:val="28"/>
          <w:szCs w:val="28"/>
        </w:rPr>
        <w:t xml:space="preserve"> Г.Г. (вращение глазами, для утомленных глаз, психофизическая тренировка), </w:t>
      </w:r>
      <w:proofErr w:type="spellStart"/>
      <w:r w:rsidRPr="00651E81">
        <w:rPr>
          <w:sz w:val="28"/>
          <w:szCs w:val="28"/>
        </w:rPr>
        <w:t>пальминг</w:t>
      </w:r>
      <w:proofErr w:type="spellEnd"/>
      <w:r w:rsidRPr="00651E81">
        <w:rPr>
          <w:sz w:val="28"/>
          <w:szCs w:val="28"/>
        </w:rPr>
        <w:t xml:space="preserve">, повороты, большие повороты, рекомендации по О.Хаксли (расслабление глаз, </w:t>
      </w:r>
      <w:r w:rsidRPr="00651E81">
        <w:rPr>
          <w:sz w:val="28"/>
          <w:szCs w:val="28"/>
        </w:rPr>
        <w:lastRenderedPageBreak/>
        <w:t>соляризация), закаливание по Рижскому и Куйбышевскому методам, динамические паузы и т</w:t>
      </w:r>
      <w:proofErr w:type="gramEnd"/>
      <w:r w:rsidRPr="00651E81">
        <w:rPr>
          <w:sz w:val="28"/>
          <w:szCs w:val="28"/>
        </w:rPr>
        <w:t>.д.</w:t>
      </w:r>
    </w:p>
    <w:p w:rsidR="005A2EF3" w:rsidRPr="00651E81" w:rsidRDefault="005A2EF3" w:rsidP="005A2EF3">
      <w:pPr>
        <w:widowControl w:val="0"/>
        <w:spacing w:line="360" w:lineRule="auto"/>
        <w:ind w:firstLine="555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Оздоровление воспитанников осуществляется по проекту «</w:t>
      </w:r>
      <w:r>
        <w:rPr>
          <w:sz w:val="28"/>
          <w:szCs w:val="28"/>
        </w:rPr>
        <w:t xml:space="preserve">Будь здоров, 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>!»</w:t>
      </w:r>
      <w:r w:rsidRPr="003A29AD">
        <w:rPr>
          <w:sz w:val="28"/>
          <w:szCs w:val="28"/>
        </w:rPr>
        <w:t>,</w:t>
      </w:r>
      <w:r w:rsidRPr="00651E81">
        <w:rPr>
          <w:sz w:val="28"/>
          <w:szCs w:val="28"/>
        </w:rPr>
        <w:t xml:space="preserve"> который состоит из системы медико-педагогической и физкультурно-оздоровительной работы для целостного, комплексного лечения, воспитания, обучения и оздоровления детей, имеющих нарушение зрения с использованием </w:t>
      </w:r>
      <w:proofErr w:type="spellStart"/>
      <w:r w:rsidRPr="00651E81">
        <w:rPr>
          <w:sz w:val="28"/>
          <w:szCs w:val="28"/>
        </w:rPr>
        <w:t>здоровьесберегающих</w:t>
      </w:r>
      <w:proofErr w:type="spellEnd"/>
      <w:r w:rsidRPr="00651E81">
        <w:rPr>
          <w:sz w:val="28"/>
          <w:szCs w:val="28"/>
        </w:rPr>
        <w:t xml:space="preserve"> технологий (комплекс закаливающих мероприятий, комплекс специфических общеукрепляющих процедур и т.д.)</w:t>
      </w:r>
    </w:p>
    <w:p w:rsidR="005A2EF3" w:rsidRPr="00651E81" w:rsidRDefault="005A2EF3" w:rsidP="005A2EF3">
      <w:pPr>
        <w:spacing w:line="360" w:lineRule="auto"/>
        <w:ind w:firstLine="540"/>
        <w:jc w:val="both"/>
        <w:rPr>
          <w:rStyle w:val="a4"/>
          <w:b w:val="0"/>
          <w:sz w:val="28"/>
          <w:szCs w:val="28"/>
        </w:rPr>
      </w:pPr>
      <w:r w:rsidRPr="00651E81">
        <w:rPr>
          <w:rStyle w:val="a4"/>
          <w:sz w:val="28"/>
          <w:szCs w:val="28"/>
        </w:rPr>
        <w:t xml:space="preserve">С целью снижения  заболеваемости и укрепления здоровья воспитанников в МБДОУ  проводятся  профилактические мероприятия: </w:t>
      </w:r>
    </w:p>
    <w:p w:rsidR="005A2EF3" w:rsidRPr="00651E81" w:rsidRDefault="005A2EF3" w:rsidP="005A2EF3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1.  Закаливание</w:t>
      </w:r>
    </w:p>
    <w:p w:rsidR="005A2EF3" w:rsidRPr="00651E81" w:rsidRDefault="005A2EF3" w:rsidP="005A2EF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51E81">
        <w:rPr>
          <w:sz w:val="28"/>
          <w:szCs w:val="28"/>
        </w:rPr>
        <w:t>Витаминизация</w:t>
      </w:r>
    </w:p>
    <w:p w:rsidR="005A2EF3" w:rsidRPr="00651E81" w:rsidRDefault="005A2EF3" w:rsidP="005A2EF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3. </w:t>
      </w:r>
      <w:r>
        <w:rPr>
          <w:sz w:val="28"/>
          <w:szCs w:val="28"/>
        </w:rPr>
        <w:t>Сбалансированное п</w:t>
      </w:r>
      <w:r w:rsidRPr="00651E81">
        <w:rPr>
          <w:sz w:val="28"/>
          <w:szCs w:val="28"/>
        </w:rPr>
        <w:t xml:space="preserve">итание </w:t>
      </w:r>
    </w:p>
    <w:p w:rsidR="005A2EF3" w:rsidRPr="00651E81" w:rsidRDefault="005A2EF3" w:rsidP="005A2EF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4. Профилактика гриппа, ОРВИ</w:t>
      </w:r>
    </w:p>
    <w:p w:rsidR="005A2EF3" w:rsidRPr="00651E81" w:rsidRDefault="005A2EF3" w:rsidP="005A2EF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1E81">
        <w:rPr>
          <w:sz w:val="28"/>
          <w:szCs w:val="28"/>
        </w:rPr>
        <w:t>. Профилактика офтальмологических заболеваний</w:t>
      </w:r>
    </w:p>
    <w:p w:rsidR="005A2EF3" w:rsidRDefault="005A2EF3" w:rsidP="005A2EF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1E81">
        <w:rPr>
          <w:sz w:val="28"/>
          <w:szCs w:val="28"/>
        </w:rPr>
        <w:t>. Профилактика плоскостопия</w:t>
      </w:r>
    </w:p>
    <w:p w:rsidR="005A2EF3" w:rsidRPr="00BE2B56" w:rsidRDefault="005A2EF3" w:rsidP="005A2EF3">
      <w:pPr>
        <w:pStyle w:val="a6"/>
        <w:spacing w:line="360" w:lineRule="auto"/>
        <w:ind w:firstLine="567"/>
        <w:jc w:val="both"/>
        <w:rPr>
          <w:b w:val="0"/>
          <w:sz w:val="28"/>
          <w:szCs w:val="28"/>
          <w:u w:val="none"/>
        </w:rPr>
      </w:pPr>
      <w:r w:rsidRPr="00F042AF">
        <w:rPr>
          <w:bCs/>
          <w:iCs/>
          <w:color w:val="000000"/>
          <w:sz w:val="28"/>
          <w:szCs w:val="28"/>
          <w:u w:val="none"/>
        </w:rPr>
        <w:t>Для организации лечебно-оздоровительной работы</w:t>
      </w:r>
      <w:r w:rsidRPr="00BE2B56">
        <w:rPr>
          <w:b w:val="0"/>
          <w:bCs/>
          <w:i/>
          <w:iCs/>
          <w:sz w:val="28"/>
          <w:szCs w:val="28"/>
          <w:u w:val="none"/>
        </w:rPr>
        <w:t xml:space="preserve"> </w:t>
      </w:r>
      <w:r w:rsidRPr="00BE2B56">
        <w:rPr>
          <w:b w:val="0"/>
          <w:sz w:val="28"/>
          <w:szCs w:val="28"/>
          <w:u w:val="none"/>
        </w:rPr>
        <w:t xml:space="preserve">в детском саду есть медицинский, </w:t>
      </w:r>
      <w:proofErr w:type="spellStart"/>
      <w:r w:rsidRPr="00BE2B56">
        <w:rPr>
          <w:b w:val="0"/>
          <w:sz w:val="28"/>
          <w:szCs w:val="28"/>
          <w:u w:val="none"/>
        </w:rPr>
        <w:t>офтольмологический</w:t>
      </w:r>
      <w:proofErr w:type="spellEnd"/>
      <w:r w:rsidRPr="00BE2B56">
        <w:rPr>
          <w:b w:val="0"/>
          <w:sz w:val="28"/>
          <w:szCs w:val="28"/>
          <w:u w:val="none"/>
        </w:rPr>
        <w:t xml:space="preserve"> и </w:t>
      </w:r>
      <w:r w:rsidRPr="007D15F1">
        <w:rPr>
          <w:b w:val="0"/>
          <w:sz w:val="28"/>
          <w:szCs w:val="28"/>
          <w:u w:val="none"/>
        </w:rPr>
        <w:t>массажный кабинеты</w:t>
      </w:r>
      <w:r w:rsidRPr="00883CA0">
        <w:rPr>
          <w:sz w:val="28"/>
          <w:szCs w:val="28"/>
          <w:u w:val="none"/>
        </w:rPr>
        <w:t>.</w:t>
      </w:r>
      <w:r w:rsidRPr="00BE2B56">
        <w:rPr>
          <w:b w:val="0"/>
          <w:sz w:val="28"/>
          <w:szCs w:val="28"/>
          <w:u w:val="none"/>
        </w:rPr>
        <w:t xml:space="preserve"> </w:t>
      </w:r>
    </w:p>
    <w:p w:rsidR="005A2EF3" w:rsidRPr="00BE2B56" w:rsidRDefault="005A2EF3" w:rsidP="005A2EF3">
      <w:pPr>
        <w:pStyle w:val="a6"/>
        <w:spacing w:line="360" w:lineRule="auto"/>
        <w:ind w:firstLine="570"/>
        <w:jc w:val="both"/>
        <w:rPr>
          <w:b w:val="0"/>
          <w:sz w:val="28"/>
          <w:szCs w:val="28"/>
          <w:u w:val="none"/>
        </w:rPr>
      </w:pPr>
      <w:r w:rsidRPr="00F042AF">
        <w:rPr>
          <w:bCs/>
          <w:iCs/>
          <w:color w:val="000000"/>
          <w:sz w:val="28"/>
          <w:szCs w:val="28"/>
          <w:u w:val="none"/>
        </w:rPr>
        <w:t>Для профилактики и коррекции отклонений в физическом развитии</w:t>
      </w:r>
      <w:r w:rsidRPr="00BE2B56">
        <w:rPr>
          <w:b w:val="0"/>
          <w:color w:val="0000FF"/>
          <w:sz w:val="28"/>
          <w:szCs w:val="28"/>
          <w:u w:val="none"/>
        </w:rPr>
        <w:t xml:space="preserve"> </w:t>
      </w:r>
      <w:r w:rsidRPr="00BE2B56">
        <w:rPr>
          <w:b w:val="0"/>
          <w:sz w:val="28"/>
          <w:szCs w:val="28"/>
          <w:u w:val="none"/>
        </w:rPr>
        <w:t xml:space="preserve">детей в дошкольном учреждении введен оптимальный двигательный режим, учебно-игровая деятельность сочетается с коррекционно-восстановительной работой, прогулками, развлечениями, играми, отдыхом, групповым общением. </w:t>
      </w:r>
      <w:r>
        <w:rPr>
          <w:b w:val="0"/>
          <w:sz w:val="28"/>
          <w:szCs w:val="28"/>
          <w:u w:val="none"/>
        </w:rPr>
        <w:t>Физкультурный зал оборудован новым современным оборудованием.</w:t>
      </w:r>
    </w:p>
    <w:p w:rsidR="005A2EF3" w:rsidRPr="00E37803" w:rsidRDefault="005A2EF3" w:rsidP="005A2EF3">
      <w:pPr>
        <w:spacing w:line="360" w:lineRule="auto"/>
        <w:ind w:firstLine="426"/>
        <w:jc w:val="both"/>
        <w:textAlignment w:val="baseline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Реализация с</w:t>
      </w:r>
      <w:r w:rsidRPr="006E1062">
        <w:rPr>
          <w:sz w:val="28"/>
          <w:szCs w:val="28"/>
        </w:rPr>
        <w:t xml:space="preserve">истемы медико-педагогической и физкультурно-оздоровительной работы </w:t>
      </w:r>
      <w:r>
        <w:rPr>
          <w:sz w:val="28"/>
          <w:szCs w:val="28"/>
        </w:rPr>
        <w:t xml:space="preserve">«Будь здоров, 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 xml:space="preserve">!» </w:t>
      </w:r>
      <w:r w:rsidRPr="006E1062">
        <w:rPr>
          <w:sz w:val="28"/>
          <w:szCs w:val="28"/>
        </w:rPr>
        <w:t>для целостного, комплексного лечения, воспитания, обучения и оздоровления детей с нарушением зрения</w:t>
      </w:r>
      <w:r>
        <w:rPr>
          <w:sz w:val="28"/>
          <w:szCs w:val="28"/>
        </w:rPr>
        <w:t xml:space="preserve"> позволяет </w:t>
      </w:r>
      <w:r w:rsidRPr="00E37803">
        <w:rPr>
          <w:b/>
          <w:sz w:val="28"/>
          <w:szCs w:val="28"/>
        </w:rPr>
        <w:t>дости</w:t>
      </w:r>
      <w:r>
        <w:rPr>
          <w:b/>
          <w:sz w:val="28"/>
          <w:szCs w:val="28"/>
        </w:rPr>
        <w:t>гать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 w:rsidRPr="00E37803">
        <w:rPr>
          <w:b/>
          <w:sz w:val="28"/>
          <w:szCs w:val="28"/>
        </w:rPr>
        <w:t xml:space="preserve"> результатов:</w:t>
      </w:r>
    </w:p>
    <w:p w:rsidR="005A2EF3" w:rsidRPr="00BE2B56" w:rsidRDefault="005A2EF3" w:rsidP="005A2EF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2B56">
        <w:rPr>
          <w:sz w:val="28"/>
          <w:szCs w:val="28"/>
        </w:rPr>
        <w:t>оответствующий стандарт и уровень физического развития детей с нарушением зрения.</w:t>
      </w:r>
    </w:p>
    <w:p w:rsidR="005A2EF3" w:rsidRPr="00BE2B56" w:rsidRDefault="005A2EF3" w:rsidP="005A2EF3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BE2B56">
        <w:rPr>
          <w:sz w:val="28"/>
          <w:szCs w:val="28"/>
        </w:rPr>
        <w:t>формированность</w:t>
      </w:r>
      <w:proofErr w:type="spellEnd"/>
      <w:r w:rsidRPr="00BE2B56">
        <w:rPr>
          <w:sz w:val="28"/>
          <w:szCs w:val="28"/>
        </w:rPr>
        <w:t xml:space="preserve"> интеллектуального, эмоционально-личностного развития ребенка.</w:t>
      </w:r>
    </w:p>
    <w:p w:rsidR="005A2EF3" w:rsidRPr="00BE2B56" w:rsidRDefault="005A2EF3" w:rsidP="005A2EF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E2B56">
        <w:rPr>
          <w:sz w:val="28"/>
          <w:szCs w:val="28"/>
        </w:rPr>
        <w:t>сознание родителями значимости совместной деятельности ДОУ и семьи в укреплении здоровья детей.</w:t>
      </w:r>
    </w:p>
    <w:p w:rsidR="005A2EF3" w:rsidRDefault="005A2EF3" w:rsidP="005A2EF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E2B56">
        <w:rPr>
          <w:sz w:val="28"/>
          <w:szCs w:val="28"/>
        </w:rPr>
        <w:t>спешная интеграция ребенка с нарушением зрения в общеобразовательную школу и социализация в общество</w:t>
      </w:r>
      <w:r>
        <w:rPr>
          <w:sz w:val="28"/>
          <w:szCs w:val="28"/>
        </w:rPr>
        <w:t>.</w:t>
      </w:r>
    </w:p>
    <w:p w:rsidR="005A2EF3" w:rsidRDefault="005A2EF3" w:rsidP="005A2EF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5A2EF3" w:rsidSect="005A2EF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140"/>
    <w:multiLevelType w:val="multilevel"/>
    <w:tmpl w:val="69C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F3"/>
    <w:rsid w:val="005A2EF3"/>
    <w:rsid w:val="0083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E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2EF3"/>
    <w:rPr>
      <w:b/>
      <w:bCs/>
    </w:rPr>
  </w:style>
  <w:style w:type="table" w:styleId="a5">
    <w:name w:val="Table Grid"/>
    <w:basedOn w:val="a1"/>
    <w:uiPriority w:val="59"/>
    <w:rsid w:val="005A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A2EF3"/>
    <w:pPr>
      <w:jc w:val="center"/>
    </w:pPr>
    <w:rPr>
      <w:b/>
      <w:sz w:val="32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5A2EF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2019-08-13T03:34:00Z</dcterms:created>
  <dcterms:modified xsi:type="dcterms:W3CDTF">2019-08-13T03:44:00Z</dcterms:modified>
</cp:coreProperties>
</file>